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80" w:rsidRPr="00B17880" w:rsidRDefault="00B17880">
      <w:pPr>
        <w:pStyle w:val="ConsPlusNormal"/>
        <w:jc w:val="both"/>
        <w:outlineLvl w:val="0"/>
      </w:pPr>
      <w:bookmarkStart w:id="0" w:name="_GoBack"/>
    </w:p>
    <w:p w:rsidR="00B17880" w:rsidRPr="00B17880" w:rsidRDefault="00B17880">
      <w:pPr>
        <w:pStyle w:val="ConsPlusNormal"/>
        <w:outlineLvl w:val="0"/>
      </w:pPr>
      <w:r w:rsidRPr="00B17880">
        <w:t>Зарегистрировано в Минюсте России 28 июня 2024 г. N 78706</w:t>
      </w:r>
    </w:p>
    <w:p w:rsidR="00B17880" w:rsidRPr="00B17880" w:rsidRDefault="00B178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880" w:rsidRPr="00B17880" w:rsidRDefault="00B17880">
      <w:pPr>
        <w:pStyle w:val="ConsPlusNormal"/>
      </w:pPr>
    </w:p>
    <w:p w:rsidR="00B17880" w:rsidRPr="00B17880" w:rsidRDefault="00B17880">
      <w:pPr>
        <w:pStyle w:val="ConsPlusTitle"/>
        <w:jc w:val="center"/>
      </w:pPr>
      <w:r w:rsidRPr="00B17880">
        <w:t>МИНИСТЕРСТВО ПРОМЫШЛЕННОСТИ И ТОРГОВЛИ РОССИЙСКОЙ ФЕДЕРАЦИИ</w:t>
      </w:r>
    </w:p>
    <w:p w:rsidR="00B17880" w:rsidRPr="00B17880" w:rsidRDefault="00B17880">
      <w:pPr>
        <w:pStyle w:val="ConsPlusTitle"/>
        <w:jc w:val="center"/>
      </w:pPr>
    </w:p>
    <w:p w:rsidR="00B17880" w:rsidRPr="00B17880" w:rsidRDefault="00B17880">
      <w:pPr>
        <w:pStyle w:val="ConsPlusTitle"/>
        <w:jc w:val="center"/>
      </w:pPr>
      <w:r w:rsidRPr="00B17880">
        <w:t>ПРИКАЗ</w:t>
      </w:r>
    </w:p>
    <w:p w:rsidR="00B17880" w:rsidRPr="00B17880" w:rsidRDefault="00B17880">
      <w:pPr>
        <w:pStyle w:val="ConsPlusTitle"/>
        <w:jc w:val="center"/>
      </w:pPr>
      <w:r w:rsidRPr="00B17880">
        <w:t>от 24 мая 2024 г. N 2276</w:t>
      </w:r>
    </w:p>
    <w:p w:rsidR="00B17880" w:rsidRPr="00B17880" w:rsidRDefault="00B17880">
      <w:pPr>
        <w:pStyle w:val="ConsPlusTitle"/>
        <w:jc w:val="center"/>
      </w:pPr>
    </w:p>
    <w:p w:rsidR="00B17880" w:rsidRPr="00B17880" w:rsidRDefault="00B17880">
      <w:pPr>
        <w:pStyle w:val="ConsPlusTitle"/>
        <w:jc w:val="center"/>
      </w:pPr>
      <w:r w:rsidRPr="00B17880">
        <w:t>ОБ УТВЕРЖДЕНИИ ПОРЯДКА</w:t>
      </w:r>
    </w:p>
    <w:p w:rsidR="00B17880" w:rsidRPr="00B17880" w:rsidRDefault="00B17880">
      <w:pPr>
        <w:pStyle w:val="ConsPlusTitle"/>
        <w:jc w:val="center"/>
      </w:pPr>
      <w:r w:rsidRPr="00B17880">
        <w:t>ВЫДАЧИ МИНИСТЕРСТВОМ ПРОМЫШЛЕННОСТИ И ТОРГОВЛИ</w:t>
      </w:r>
    </w:p>
    <w:p w:rsidR="00B17880" w:rsidRPr="00B17880" w:rsidRDefault="00B17880">
      <w:pPr>
        <w:pStyle w:val="ConsPlusTitle"/>
        <w:jc w:val="center"/>
      </w:pPr>
      <w:r w:rsidRPr="00B17880">
        <w:t>РОССИЙСКОЙ ФЕДЕРАЦИИ РАЗРЕШЕНИЯ НА ЗАКУПКУ ПРОИСХОДЯЩЕГО</w:t>
      </w:r>
    </w:p>
    <w:p w:rsidR="00B17880" w:rsidRPr="00B17880" w:rsidRDefault="00B17880">
      <w:pPr>
        <w:pStyle w:val="ConsPlusTitle"/>
        <w:jc w:val="center"/>
      </w:pPr>
      <w:r w:rsidRPr="00B17880">
        <w:t>ИЗ ИНОСТРАННОГО ГОСУДАРСТВА ПРОМЫШЛЕННОГО ТОВАРА,</w:t>
      </w:r>
    </w:p>
    <w:p w:rsidR="00B17880" w:rsidRPr="00B17880" w:rsidRDefault="00B17880">
      <w:pPr>
        <w:pStyle w:val="ConsPlusTitle"/>
        <w:jc w:val="center"/>
      </w:pPr>
      <w:r w:rsidRPr="00B17880">
        <w:t>ПРЕДУСМОТРЕННОГО ПОДПУНКТОМ "А" ПУНКТА 3 ПОСТАНОВЛЕНИЯ</w:t>
      </w:r>
    </w:p>
    <w:p w:rsidR="00B17880" w:rsidRPr="00B17880" w:rsidRDefault="00B17880">
      <w:pPr>
        <w:pStyle w:val="ConsPlusTitle"/>
        <w:jc w:val="center"/>
      </w:pPr>
      <w:r w:rsidRPr="00B17880">
        <w:t>ПРАВИТЕЛЬСТВА РОССИЙСКОЙ ФЕДЕРАЦИИ ОТ 30 АПРЕЛЯ 2020 Г.</w:t>
      </w:r>
    </w:p>
    <w:p w:rsidR="00B17880" w:rsidRPr="00B17880" w:rsidRDefault="00B17880">
      <w:pPr>
        <w:pStyle w:val="ConsPlusTitle"/>
        <w:jc w:val="center"/>
      </w:pPr>
      <w:r w:rsidRPr="00B17880">
        <w:t>N 616, И ПОЛОЖЕНИЯ ОБ ОТРАСЛЕВЫХ ЭКСПЕРТНЫХ СОВЕТАХ</w:t>
      </w:r>
    </w:p>
    <w:p w:rsidR="00B17880" w:rsidRPr="00B17880" w:rsidRDefault="00B17880">
      <w:pPr>
        <w:pStyle w:val="ConsPlusTitle"/>
        <w:jc w:val="center"/>
      </w:pPr>
      <w:r w:rsidRPr="00B17880">
        <w:t>ПРИ МИНИСТЕРСТВЕ ПРОМЫШЛЕННОСТИ И ТОРГОВЛИ</w:t>
      </w:r>
    </w:p>
    <w:p w:rsidR="00B17880" w:rsidRPr="00B17880" w:rsidRDefault="00B17880">
      <w:pPr>
        <w:pStyle w:val="ConsPlusTitle"/>
        <w:jc w:val="center"/>
      </w:pPr>
      <w:r w:rsidRPr="00B17880">
        <w:t>РОССИЙСКОЙ ФЕДЕРАЦИИ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Normal"/>
        <w:ind w:firstLine="540"/>
        <w:jc w:val="both"/>
      </w:pPr>
      <w:r w:rsidRPr="00B17880">
        <w:t>В соответствии с подпунктом "б" пункта 15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приказываю: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1. Утвердить: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предусмотренного подпунктом "а" пункта 3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согласно приложению N 1 к настоящему приказу;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Положение об отраслевых экспертных советах при Министерстве промышленности и торговли Российской Федерации согласно </w:t>
      </w:r>
      <w:proofErr w:type="gramStart"/>
      <w:r w:rsidRPr="00B17880">
        <w:t>приложению</w:t>
      </w:r>
      <w:proofErr w:type="gramEnd"/>
      <w:r w:rsidRPr="00B17880">
        <w:t xml:space="preserve"> N 2 к настоящему приказу.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2. Признать утратившим силу приказ Министерства промышленности и торговли Российской Федерации от 29 мая 2020 г. N 1755 "Об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 советах при Министерстве промышленности и торговли Российской Федерации, порядка формирования и ведения реестра российской промышленной продукции, включая порядок предоставления выписки из него и ее форму, порядка формирования и ведения реестра евразийской промышленной продукции, включая порядок предоставления выписки из него и ее форму" (зарегистрирован Министерством юстиции Российской Федерации 29 июня 2020 г., регистрационный N 58798).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3. Контроль за исполнением настоящего приказа возложить на первого заместителя Министра промышленности и торговли Российской Федерации В.С. Осьмакова.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lastRenderedPageBreak/>
        <w:t>4. Настоящий приказ вступает в силу с 1 июля 2024 г.</w:t>
      </w: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jc w:val="right"/>
      </w:pPr>
      <w:r w:rsidRPr="00B17880">
        <w:t>Министр</w:t>
      </w:r>
    </w:p>
    <w:p w:rsidR="00B17880" w:rsidRPr="00B17880" w:rsidRDefault="00B17880">
      <w:pPr>
        <w:pStyle w:val="ConsPlusNormal"/>
        <w:jc w:val="right"/>
      </w:pPr>
      <w:r w:rsidRPr="00B17880">
        <w:t>А.А.АЛИХАНОВ</w:t>
      </w:r>
    </w:p>
    <w:p w:rsidR="00B17880" w:rsidRPr="00B17880" w:rsidRDefault="00B17880">
      <w:pPr>
        <w:pStyle w:val="ConsPlusNormal"/>
        <w:jc w:val="right"/>
      </w:pPr>
    </w:p>
    <w:p w:rsidR="00B17880" w:rsidRPr="00B17880" w:rsidRDefault="00B17880">
      <w:pPr>
        <w:pStyle w:val="ConsPlusNormal"/>
        <w:jc w:val="right"/>
      </w:pPr>
    </w:p>
    <w:p w:rsidR="00B17880" w:rsidRPr="00B17880" w:rsidRDefault="00B17880">
      <w:pPr>
        <w:pStyle w:val="ConsPlusNormal"/>
        <w:jc w:val="right"/>
      </w:pPr>
    </w:p>
    <w:p w:rsidR="00B17880" w:rsidRPr="00B17880" w:rsidRDefault="00B17880">
      <w:pPr>
        <w:pStyle w:val="ConsPlusNormal"/>
        <w:jc w:val="right"/>
      </w:pPr>
    </w:p>
    <w:p w:rsidR="00B17880" w:rsidRPr="00B17880" w:rsidRDefault="00B17880">
      <w:pPr>
        <w:pStyle w:val="ConsPlusNormal"/>
        <w:jc w:val="right"/>
      </w:pPr>
    </w:p>
    <w:p w:rsidR="00B17880" w:rsidRPr="00B17880" w:rsidRDefault="00B17880">
      <w:pPr>
        <w:pStyle w:val="ConsPlusNormal"/>
        <w:jc w:val="right"/>
        <w:outlineLvl w:val="0"/>
      </w:pPr>
      <w:r w:rsidRPr="00B17880">
        <w:t>Приложение N 1</w:t>
      </w:r>
    </w:p>
    <w:p w:rsidR="00B17880" w:rsidRPr="00B17880" w:rsidRDefault="00B17880">
      <w:pPr>
        <w:pStyle w:val="ConsPlusNormal"/>
        <w:jc w:val="right"/>
      </w:pPr>
      <w:r w:rsidRPr="00B17880">
        <w:t xml:space="preserve">к приказу </w:t>
      </w:r>
      <w:proofErr w:type="spellStart"/>
      <w:r w:rsidRPr="00B17880">
        <w:t>Минпромторга</w:t>
      </w:r>
      <w:proofErr w:type="spellEnd"/>
      <w:r w:rsidRPr="00B17880">
        <w:t xml:space="preserve"> России</w:t>
      </w:r>
    </w:p>
    <w:p w:rsidR="00B17880" w:rsidRPr="00B17880" w:rsidRDefault="00B17880">
      <w:pPr>
        <w:pStyle w:val="ConsPlusNormal"/>
        <w:jc w:val="right"/>
      </w:pPr>
      <w:r w:rsidRPr="00B17880">
        <w:t>от 24.05.2024 N 2276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Title"/>
        <w:jc w:val="center"/>
      </w:pPr>
      <w:bookmarkStart w:id="1" w:name="P38"/>
      <w:bookmarkEnd w:id="1"/>
      <w:r w:rsidRPr="00B17880">
        <w:t>ПОРЯДОК</w:t>
      </w:r>
    </w:p>
    <w:p w:rsidR="00B17880" w:rsidRPr="00B17880" w:rsidRDefault="00B17880">
      <w:pPr>
        <w:pStyle w:val="ConsPlusTitle"/>
        <w:jc w:val="center"/>
      </w:pPr>
      <w:r w:rsidRPr="00B17880">
        <w:t>ВЫДАЧИ МИНИСТЕРСТВОМ ПРОМЫШЛЕННОСТИ И ТОРГОВЛИ</w:t>
      </w:r>
    </w:p>
    <w:p w:rsidR="00B17880" w:rsidRPr="00B17880" w:rsidRDefault="00B17880">
      <w:pPr>
        <w:pStyle w:val="ConsPlusTitle"/>
        <w:jc w:val="center"/>
      </w:pPr>
      <w:r w:rsidRPr="00B17880">
        <w:t>РОССИЙСКОЙ ФЕДЕРАЦИИ РАЗРЕШЕНИЯ НА ЗАКУПКУ ПРОИСХОДЯЩЕГО</w:t>
      </w:r>
    </w:p>
    <w:p w:rsidR="00B17880" w:rsidRPr="00B17880" w:rsidRDefault="00B17880">
      <w:pPr>
        <w:pStyle w:val="ConsPlusTitle"/>
        <w:jc w:val="center"/>
      </w:pPr>
      <w:r w:rsidRPr="00B17880">
        <w:t>ИЗ ИНОСТРАННОГО ГОСУДАРСТВА ПРОМЫШЛЕННОГО ТОВАРА,</w:t>
      </w:r>
    </w:p>
    <w:p w:rsidR="00B17880" w:rsidRPr="00B17880" w:rsidRDefault="00B17880">
      <w:pPr>
        <w:pStyle w:val="ConsPlusTitle"/>
        <w:jc w:val="center"/>
      </w:pPr>
      <w:r w:rsidRPr="00B17880">
        <w:t>ПРЕДУСМОТРЕННОГО ПОДПУНКТОМ "А" ПУНКТА 3 ПОСТАНОВЛЕНИЯ</w:t>
      </w:r>
    </w:p>
    <w:p w:rsidR="00B17880" w:rsidRPr="00B17880" w:rsidRDefault="00B17880">
      <w:pPr>
        <w:pStyle w:val="ConsPlusTitle"/>
        <w:jc w:val="center"/>
      </w:pPr>
      <w:r w:rsidRPr="00B17880">
        <w:t>ПРАВИТЕЛЬСТВА РОССИЙСКОЙ ФЕДЕРАЦИИ ОТ 30 АПРЕЛЯ 2020 Г.</w:t>
      </w:r>
    </w:p>
    <w:p w:rsidR="00B17880" w:rsidRPr="00B17880" w:rsidRDefault="00B17880">
      <w:pPr>
        <w:pStyle w:val="ConsPlusTitle"/>
        <w:jc w:val="center"/>
      </w:pPr>
      <w:r w:rsidRPr="00B17880">
        <w:t>N 616 "ОБ УСТАНОВЛЕНИИ ЗАПРЕТА НА ДОПУСК ПРОМЫШЛЕННЫХ</w:t>
      </w:r>
    </w:p>
    <w:p w:rsidR="00B17880" w:rsidRPr="00B17880" w:rsidRDefault="00B17880">
      <w:pPr>
        <w:pStyle w:val="ConsPlusTitle"/>
        <w:jc w:val="center"/>
      </w:pPr>
      <w:r w:rsidRPr="00B17880">
        <w:t>ТОВАРОВ, ПРОИСХОДЯЩИХ ИЗ ИНОСТРАННЫХ ГОСУДАРСТВ, ДЛЯ ЦЕЛЕЙ</w:t>
      </w:r>
    </w:p>
    <w:p w:rsidR="00B17880" w:rsidRPr="00B17880" w:rsidRDefault="00B17880">
      <w:pPr>
        <w:pStyle w:val="ConsPlusTitle"/>
        <w:jc w:val="center"/>
      </w:pPr>
      <w:r w:rsidRPr="00B17880">
        <w:t>ОСУЩЕСТВЛЕНИЯ ЗАКУПОК ДЛЯ ГОСУДАРСТВЕННЫХ И МУНИЦИПАЛЬНЫХ</w:t>
      </w:r>
    </w:p>
    <w:p w:rsidR="00B17880" w:rsidRPr="00B17880" w:rsidRDefault="00B17880">
      <w:pPr>
        <w:pStyle w:val="ConsPlusTitle"/>
        <w:jc w:val="center"/>
      </w:pPr>
      <w:r w:rsidRPr="00B17880">
        <w:t>НУЖД, А ТАКЖЕ ПРОМЫШЛЕННЫХ ТОВАРОВ, ПРОИСХОДЯЩИХ</w:t>
      </w:r>
    </w:p>
    <w:p w:rsidR="00B17880" w:rsidRPr="00B17880" w:rsidRDefault="00B17880">
      <w:pPr>
        <w:pStyle w:val="ConsPlusTitle"/>
        <w:jc w:val="center"/>
      </w:pPr>
      <w:r w:rsidRPr="00B17880">
        <w:t>ИЗ ИНОСТРАННЫХ ГОСУДАРСТВ, РАБОТ (УСЛУГ), ВЫПОЛНЯЕМЫХ</w:t>
      </w:r>
    </w:p>
    <w:p w:rsidR="00B17880" w:rsidRPr="00B17880" w:rsidRDefault="00B17880">
      <w:pPr>
        <w:pStyle w:val="ConsPlusTitle"/>
        <w:jc w:val="center"/>
      </w:pPr>
      <w:r w:rsidRPr="00B17880">
        <w:t>(ОКАЗЫВАЕМЫХ) ИНОСТРАННЫМИ ЛИЦАМИ, ДЛЯ ЦЕЛЕЙ ОСУЩЕСТВЛЕНИЯ</w:t>
      </w:r>
    </w:p>
    <w:p w:rsidR="00B17880" w:rsidRPr="00B17880" w:rsidRDefault="00B17880">
      <w:pPr>
        <w:pStyle w:val="ConsPlusTitle"/>
        <w:jc w:val="center"/>
      </w:pPr>
      <w:r w:rsidRPr="00B17880">
        <w:t>ЗАКУПОК ДЛЯ НУЖД ОБОРОНЫ СТРАНЫ И БЕЗОПАСНОСТИ ГОСУДАРСТВА"</w:t>
      </w: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ind w:firstLine="540"/>
        <w:jc w:val="both"/>
      </w:pPr>
      <w:bookmarkStart w:id="2" w:name="P52"/>
      <w:bookmarkEnd w:id="2"/>
      <w:r w:rsidRPr="00B17880">
        <w:t>1. Разрешение на закупку происходящего из иностранного государства промышленного товара, предусмотренного подпунктом "а" пункта 3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выдается Министерством промышленности и торговли Российской Федерации по обращению заказчиков (далее соответственно - разрешение, постановление N 616 и заявитель).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2. Разрешение выдается в отношении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нужд, предусмотренных перечнем согласно </w:t>
      </w:r>
      <w:proofErr w:type="gramStart"/>
      <w:r w:rsidRPr="00B17880">
        <w:t>приложению</w:t>
      </w:r>
      <w:proofErr w:type="gramEnd"/>
      <w:r w:rsidRPr="00B17880">
        <w:t xml:space="preserve"> к постановлению N 616.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3. Заявитель подает в Министерство промышленности и торговли Российской Федерации заявку о выдаче разрешения (далее - заявка) с использованием государственной информационной системы промышленности, функционирующей в соответствии с постановлением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При подаче заявки заявителю необходимо определить уполномоченное лицо, ответственное за подачу заявки и доступ к информации, содержащейся в государственной информационной системе промышленности (далее - представитель заявителя).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4. Заявка в электронной форме заполняется представителем заявителя в личном кабинете </w:t>
      </w:r>
      <w:r w:rsidRPr="00B17880">
        <w:lastRenderedPageBreak/>
        <w:t>государственной информационной системы промышленности на сайте gisp.gov.ru в информационно-телекоммуникационной сети "Интернет" (далее - сайт gisp.gov.ru) и подписывается руководителем (иным уполномоченным лицом) заявителя усиленной квалифицированной электронной подписью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(далее - квалифицированная подпись).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3" w:name="P57"/>
      <w:bookmarkEnd w:id="3"/>
      <w:r w:rsidRPr="00B17880">
        <w:t>5. В заявке указываются: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а) информация о заявителе (адрес в пределах места нахождения, контактная информация для связи (телефон, адрес электронной почты (при наличии);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б) информация о планируемом к закупке происходящем из иностранного государства промышленном товаре, в отношении которого запрашивается разрешение (наименование, коды в соответствии с Общероссийским классификатором продукции по видам экономической деятельности и единой Товарной номенклатурой внешнеэкономической деятельности Евразийского экономического союза, утвержденной Решением Совета Евразийской экономической комиссии от 14 сентября 2021 г. N 80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комиссии" (вступило в силу 1 января 2022 г.) &lt;1&gt; (далее соответственно - ТН ВЭД ЕАЭС, товар);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--------------------------------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&lt;1&gt; Является обязательным для Российской Федерации в соответствии с Договором о Евразийском экономическом союзе от 29 мая 2014 г., ратифицированным Федеральным законом от 3 октября 2014 г. N 279-ФЗ "О ратификации Договора о Евразийском экономическом союзе" (вступил в силу для Российской Федерации 1 января 2015 г.).</w:t>
      </w: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ind w:firstLine="540"/>
        <w:jc w:val="both"/>
      </w:pPr>
      <w:r w:rsidRPr="00B17880">
        <w:t>в) сведения о технических характеристиках товара, касающиеся функционального назначения или перечня выполняемых функций, области применения, качественных характеристик оборудования, а также стоимостных характеристиках закупаемого товара, в том числе одной единицы товара и совокупности таких товаров, для определения отличий характеристик заявленного товара от характеристик производимого в Российской Федерации товара;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г) информация об источниках финансирования закупки товара;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д) планируемый срок проведения закупки товара;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е) информация об инвестиционном, национальном и федеральном проектах (программах), в случае, если товар закупается в рамках указанных проектов (программ).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6. Заявка заполняется отдельно на каждый товар, в отношении которого запрашивается разрешение. Заявка не должна содержать сведения, составляющие государственную тайну в соответствии с Законом Российской Федерации от 21 июля 1993 г. N 5485-1 "О государственной тайне".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7. Заявитель информируется о ходе рассмотрения заявки путем получения сообщений на странице личного кабинета государственной информационной системы промышленности на </w:t>
      </w:r>
      <w:r w:rsidRPr="00B17880">
        <w:lastRenderedPageBreak/>
        <w:t>сайте gisp.gov.ru и (или) по электронной почте.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4" w:name="P69"/>
      <w:bookmarkEnd w:id="4"/>
      <w:r w:rsidRPr="00B17880">
        <w:t>8. Заявка в зависимости от отраслевой принадлежности заявленного товара направляется в одно из структурных подразделений Министерства промышленности и торговли Российской Федерации согласно сферам ведения (далее - ответственное структурное подразделение).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5" w:name="P70"/>
      <w:bookmarkEnd w:id="5"/>
      <w:r w:rsidRPr="00B17880">
        <w:t>9. Ответственное структурное подразделение в течение 5 рабочих дней со дня получения заявки в соответствии с пунктом 8 настоящего порядка осуществляет проверку заявки на соответствие требованиям, предусмотренным пунктом 5 настоящего порядка.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6" w:name="P71"/>
      <w:bookmarkEnd w:id="6"/>
      <w:r w:rsidRPr="00B17880">
        <w:t>В случае если выявлено, что заявка представлена с нарушением требований пункта 5 настоящего порядка, ответственное структурное подразделение отклоняет ее и в течение 1 рабочего дня со дня завершения проверки, предусмотренной абзацем первым настоящего пункта, возвращает заявку на доработку с указанием причины возврата.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10. Отклоненная заявка дорабатывается заявителем по замечаниям в течение 15 рабочих дней со дня возврата заявки на доработку в соответствии с абзацем вторым пункта 9 настоящего порядка и посредством государственной информационной системы промышленности направляется повторно на рассмотрение в ответственное структурное подразделение, которое осуществляет проверку доработанной заявки согласно пункту 9 настоящего порядка.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7" w:name="P73"/>
      <w:bookmarkEnd w:id="7"/>
      <w:r w:rsidRPr="00B17880">
        <w:t>11. В случае соответствия заявки требованиям пункта 5 настоящего порядка ответственное структурное подразделение в течение 1 рабочего дня со дня завершения проверки, предусмотренной пунктом 9 настоящего порядка, посредством государственной информационной системы промышленности осуществляет сравнение характеристик товара с характеристиками товара, находящегося в реестре российской промышленной продукции, а также (по решению ответственного структурного подразделения) - в евразийском реестре промышленных товаров государств - членов Евразийского экономического союза, порядок формирования и ведения которого определен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(вступило в силу 12 января 2021 г.) &lt;2&gt;, и имеющего схожие технические и эксплуатационные характеристики с товаром, позволяющие выполнять его функции и быть коммерчески взаимозаменяемым с ним (далее - аналогичный товар, сравнение соответственно).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--------------------------------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&lt;2&gt; Является обязательным для Российской Федерации в соответствии с Договором о Евразийском экономическом союзе от 29 мая 2014 г., ратифицированным Федеральным законом от 3 октября 2014 г. N 279-ФЗ "О ратификации Договора о Евразийском экономическом союзе" (вступил в силу для Российской Федерации 1 января 2015 г.).</w:t>
      </w: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ind w:firstLine="540"/>
        <w:jc w:val="both"/>
      </w:pPr>
      <w:bookmarkStart w:id="8" w:name="P77"/>
      <w:bookmarkEnd w:id="8"/>
      <w:r w:rsidRPr="00B17880">
        <w:t>12. Сравнение транспортных средств, произведенных в соответствии с техническим регламентом Таможенного союза "О безопасности колесных транспортных средств" (ТР ТС 018/2011), принятым Решением Комиссии Таможенного союза от 9 декабря 2011 г. N 877) &lt;3&gt;, осуществляется в рамках совокупности следующих критериев: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--------------------------------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&lt;3&gt; Является обязательным для Российской Федерации в соответствии с Договором о Евразийском экономическом союзе от 29 мая 2014 г., ратифицированным Федеральным законом от 3 октября 2014 г. N 279-ФЗ "О ратификации Договора о Евразийском экономическом союзе" (вступил в силу для Российской Федерации 1 января 2015 г.).</w:t>
      </w: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ind w:firstLine="540"/>
        <w:jc w:val="both"/>
      </w:pPr>
      <w:r w:rsidRPr="00B17880">
        <w:t xml:space="preserve">а) для транспортных средств с закрытым типом кузова, имеющим интегрированный </w:t>
      </w:r>
      <w:r w:rsidRPr="00B17880">
        <w:lastRenderedPageBreak/>
        <w:t>увеличенный багажный отсек с доступом через заднюю дверь (универсал), диапазон длины кузова: до 4200 мм, 4200 - 4440 мм, более 4440 мм и диапазон ширины кузова: до 1740 мм, 1740 - 1810 мм, более 1810 мм;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б) для транспортных средств с закрытым типом кузова, имеющим </w:t>
      </w:r>
      <w:proofErr w:type="spellStart"/>
      <w:r w:rsidRPr="00B17880">
        <w:t>трехобъемную</w:t>
      </w:r>
      <w:proofErr w:type="spellEnd"/>
      <w:r w:rsidRPr="00B17880">
        <w:t xml:space="preserve"> конфигурацию с отдельным багажным отсеком (седан) или с открывающейся вверх задней дверью и укороченным задним свесом (</w:t>
      </w:r>
      <w:proofErr w:type="spellStart"/>
      <w:r w:rsidRPr="00B17880">
        <w:t>хэтчбек</w:t>
      </w:r>
      <w:proofErr w:type="spellEnd"/>
      <w:r w:rsidRPr="00B17880">
        <w:t>), диапазон длины кузова: до 4440 мм, 4440 - 4680 мм, более 4680 мм и диапазон ширины кузова: до 1740 мм, 1740 - 1810 мм, более 1810 мм.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13. Если по результатам сравнения, предусмотренного пунктами 11 и 12 настоящего порядка: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9" w:name="P84"/>
      <w:bookmarkEnd w:id="9"/>
      <w:r w:rsidRPr="00B17880">
        <w:t>а) будет выявлено наличие аналогичного товара, то ответственное структурное подразделение в течение 1 рабочего дня со дня завершения сравнения посредством государственной информационной системы промышленности или электронной почты направляет заявку (без указания на идентификационные данные заявителя) организациям - производителям такого товара (далее - производитель аналогичного товара) с запросом о производственной и технологической возможности произвести аналогичный товар (далее - запрос). Запрос направляется путем отправки сообщения на страницу личного кабинета государственной информационной системы промышленности на сайте gisp.gov.ru производителя аналогичного товара и по электронной почте (при наличии);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б) не будет выявлено наличие аналогичного товара, то ответственное структурное подразделение в течение 5 рабочих дней со дня завершения сравнения направляет в адрес заявителя, в том числе посредством государственной информационной системы промышленности, разрешение.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10" w:name="P86"/>
      <w:bookmarkEnd w:id="10"/>
      <w:r w:rsidRPr="00B17880">
        <w:t>14. Производитель аналогичного товара в течение 5 рабочих дней со дня получения запроса, указанного в подпункте "а" пункта 13 настоящего порядка, посредством государственной информационной системы промышленности: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а) подтверждает производственную и технологическую возможности произвести аналогичный товар;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б) не подтверждает производственную и технологическую возможности произвести аналогичный товар.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Если по истечении установленного настоящим пунктом времени производитель аналогичного товара не представил информацию согласно пункту 14 настоящего порядка, считается, что производственная и технологическая возможности не подтверждены.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В случае необходимости дополнительного подтверждения возможности произвести аналогичный товар, производитель такого товара продлевает рассмотрение заявки на 5 рабочих дней, но не более одного раза.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15. В целях реализации пункта 14 настоящего порядка производитель аналогичного товара использует государственную информационную систему промышленности.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Для работы в государственной информационной системе промышленности производителю аналогичного товара необходимо определить уполномоченное лицо, ответственное за представление информации в соответствии с пунктом 14 настоящего порядка (далее - представитель производителя).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Информация, представляемая в соответствии с пунктом 14 настоящего порядка, подписывается руководителем производителя (представителем производителя) и заверяется печатью производителя (при наличии) или подписывается квалифицированной подписью. После </w:t>
      </w:r>
      <w:r w:rsidRPr="00B17880">
        <w:lastRenderedPageBreak/>
        <w:t>подписания информация считается подтвержденной и размещается в государственной информационной системе промышленности.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11" w:name="P94"/>
      <w:bookmarkEnd w:id="11"/>
      <w:r w:rsidRPr="00B17880">
        <w:t xml:space="preserve">16. Ответственное структурное подразделение в течение 5 рабочих дней со дня получения информации в соответствии с пунктом 14 настоящего порядка направляет в адрес заявителя, в том числе посредством государственной информационной системы промышленности, разрешение, если из полученной информации следует </w:t>
      </w:r>
      <w:proofErr w:type="spellStart"/>
      <w:r w:rsidRPr="00B17880">
        <w:t>неподтверждение</w:t>
      </w:r>
      <w:proofErr w:type="spellEnd"/>
      <w:r w:rsidRPr="00B17880">
        <w:t xml:space="preserve"> производственной и технологической возможностей произвести аналогичный товар, либо уведомление об отказе в выдаче разрешения (далее - уведомление) с указанием выявленного аналогичного товара, если из полученной информации следует подтверждение производственной и технологической возможностей произвести аналогичный товар.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17. Разрешение и уведомление подписываются руководителем (заместителем руководителя) ответственного структурного подразделения.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18. Разрешение действительно в течение 18 месяцев со дня его выдачи и распространяется только на одну закупку.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19. В разрешении указываются: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а) наименование заявителя;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б) наименование товара, в отношении которого выдано разрешение, его коды в соответствии с Общероссийским классификатором продукции по видам экономической деятельности и ТН ВЭД ЕАЭС;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в) реквизиты заявки, в соответствии с которой выдается разрешение.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Копия заявки, на основании которой выдано разрешение, является неотъемлемой частью выданного разрешения.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12" w:name="P102"/>
      <w:bookmarkEnd w:id="12"/>
      <w:r w:rsidRPr="00B17880">
        <w:t>20. В случае несогласия заявителя с принятым в соответствии с пунктом 16 настоящего порядка решением заявитель подает в Министерство промышленности и торговли Российской Федерации через государственную информационную систему промышленности в течение 3 месяцев со дня получения уведомления соответствующую заявку с указанием причины несогласия с принятым решением и документально подтвержденным обоснованием причин несогласия, которая рассматривается отраслевым экспертным советом при Министерстве промышленности и торговли Российской Федерации (далее - отраслевой экспертный совет) в соответствии с положением об отраслевых экспертных советах при Министерстве промышленности и торговли Российской Федерации, приведенным в приложении N 2 к настоящему приказу.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В случае принятия отраслевым экспертным советом решения о признании заявки обоснованной и поручении выдать заявителю разрешение ответственное структурное подразделение оформляет разрешение в течение 5 рабочих дней со дня принятия такого решения.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21. В случае если товар производится в рамках инвестиционного проекта, национального и федерального проектов (программ), заявка подается не чаще чем один раз в год по одной номенклатурной позиции.</w:t>
      </w: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Normal"/>
        <w:jc w:val="right"/>
        <w:outlineLvl w:val="0"/>
      </w:pPr>
      <w:r w:rsidRPr="00B17880">
        <w:t>Приложение N 2</w:t>
      </w:r>
    </w:p>
    <w:p w:rsidR="00B17880" w:rsidRPr="00B17880" w:rsidRDefault="00B17880">
      <w:pPr>
        <w:pStyle w:val="ConsPlusNormal"/>
        <w:jc w:val="right"/>
      </w:pPr>
      <w:r w:rsidRPr="00B17880">
        <w:lastRenderedPageBreak/>
        <w:t xml:space="preserve">к приказу </w:t>
      </w:r>
      <w:proofErr w:type="spellStart"/>
      <w:r w:rsidRPr="00B17880">
        <w:t>Минпромторга</w:t>
      </w:r>
      <w:proofErr w:type="spellEnd"/>
      <w:r w:rsidRPr="00B17880">
        <w:t xml:space="preserve"> России</w:t>
      </w:r>
    </w:p>
    <w:p w:rsidR="00B17880" w:rsidRPr="00B17880" w:rsidRDefault="00B17880">
      <w:pPr>
        <w:pStyle w:val="ConsPlusNormal"/>
        <w:jc w:val="right"/>
      </w:pPr>
      <w:r w:rsidRPr="00B17880">
        <w:t>от 24 мая 2024 г. N 2276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Title"/>
        <w:jc w:val="center"/>
      </w:pPr>
      <w:bookmarkStart w:id="13" w:name="P114"/>
      <w:bookmarkEnd w:id="13"/>
      <w:r w:rsidRPr="00B17880">
        <w:t>ПОЛОЖЕНИЕ</w:t>
      </w:r>
    </w:p>
    <w:p w:rsidR="00B17880" w:rsidRPr="00B17880" w:rsidRDefault="00B17880">
      <w:pPr>
        <w:pStyle w:val="ConsPlusTitle"/>
        <w:jc w:val="center"/>
      </w:pPr>
      <w:r w:rsidRPr="00B17880">
        <w:t>ОБ ОТРАСЛЕВЫХ ЭКСПЕРТНЫХ СОВЕТАХ ПРИ МИНИСТЕРСТВЕ</w:t>
      </w:r>
    </w:p>
    <w:p w:rsidR="00B17880" w:rsidRPr="00B17880" w:rsidRDefault="00B17880">
      <w:pPr>
        <w:pStyle w:val="ConsPlusTitle"/>
        <w:jc w:val="center"/>
      </w:pPr>
      <w:r w:rsidRPr="00B17880">
        <w:t>ПРОМЫШЛЕННОСТИ И ТОРГОВЛИ РОССИЙСКОЙ ФЕДЕРАЦИИ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Title"/>
        <w:jc w:val="center"/>
        <w:outlineLvl w:val="1"/>
      </w:pPr>
      <w:r w:rsidRPr="00B17880">
        <w:t>I. Общие положения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Normal"/>
        <w:ind w:firstLine="540"/>
        <w:jc w:val="both"/>
      </w:pPr>
      <w:r w:rsidRPr="00B17880">
        <w:t>1. Отраслевые экспертные советы при Министерстве промышленности и торговли Российской Федерации являются совещательными органами, образованными исходя из отраслевой принадлежности в целях рассмотрения заявок, указанных в пункте 20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приведенного в приложении N 1 к настоящему приказу (далее соответственно - экспертный совет, заявка, Порядок выдачи разрешения).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2. Экспертный совет взаимодействует по вопросам, входящим в его компетенцию, с органами государственной власти, органами местного самоуправления, общественными объединениями и организациями, зарегистрированными на территории Российской Федерации.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Title"/>
        <w:jc w:val="center"/>
        <w:outlineLvl w:val="1"/>
      </w:pPr>
      <w:r w:rsidRPr="00B17880">
        <w:t>II. Основные функции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Normal"/>
        <w:ind w:firstLine="540"/>
        <w:jc w:val="both"/>
      </w:pPr>
      <w:r w:rsidRPr="00B17880">
        <w:t>3. Экспертный совет осуществляет следующие функции: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а) рассматривает поступившие в Министерство промышленности и торговли Российской Федерации заявки в соответствии с пунктом 20 Порядка выдачи разрешения;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14" w:name="P127"/>
      <w:bookmarkEnd w:id="14"/>
      <w:r w:rsidRPr="00B17880">
        <w:t>б) принимает решение: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о признании заявки обоснованной и поручении выдать заявителю разрешение, предусмотренное пунктом 1 Порядка выдачи разрешения;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о признании заявки необоснованной и подтверждении правомерности выдачи уведомления, предусмотренного пунктом 16 Порядка выдачи разрешения.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Title"/>
        <w:jc w:val="center"/>
        <w:outlineLvl w:val="1"/>
      </w:pPr>
      <w:r w:rsidRPr="00B17880">
        <w:t>III. Состав и структура экспертного совета, права</w:t>
      </w:r>
    </w:p>
    <w:p w:rsidR="00B17880" w:rsidRPr="00B17880" w:rsidRDefault="00B17880">
      <w:pPr>
        <w:pStyle w:val="ConsPlusTitle"/>
        <w:jc w:val="center"/>
      </w:pPr>
      <w:r w:rsidRPr="00B17880">
        <w:t>и обязанности членов экспертного совета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Normal"/>
        <w:ind w:firstLine="540"/>
        <w:jc w:val="both"/>
      </w:pPr>
      <w:r w:rsidRPr="00B17880">
        <w:t>4. В состав экспертного совета входят председатель экспертного совета, два заместителя председателя экспертного совета, ответственный секретарь экспертного совета и члены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5. Общее число членов экспертного совета составляет не менее 7 и не более 14 человек с правом голоса.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6. Экспертный совет формируется из представителей Министерства промышленности и торговли Российской Федерации, иных федеральных органов исполнительной власти, общественных объединений, научных, производственных и образовательных организаций.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7. Председателем экспертного совета является заместитель Министра промышленности и торговли Российской Федерации.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Заместителями председателя экспертного совета являются руководитель отраслевого структурного подразделения Министерства промышленности и торговли Российской Федерации </w:t>
      </w:r>
      <w:r w:rsidRPr="00B17880">
        <w:lastRenderedPageBreak/>
        <w:t>(далее - отраслевое структурное подразделение) и заместитель руководителя отраслевого структурного подразделения.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Ответственным секретарем экспертного совета является сотрудник отраслевого структурного подразделения.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Состав экспертного совета утверждается решением председателя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8. Председатель экспертного совета: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а) осуществляет общее руководство деятельностью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б) ведет заседания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в) дает поручения секретарю и членам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г) назначает дату, время, место и форму проведения заседания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д) утверждает повестку заседаний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е) подписывает протокол заседания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ж) принимает меры по предотвращению и (или) урегулированию конфликта интересов у членов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з) по поступившим в Министерство промышленности и торговли Российской Федерации предложениям формирует состав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9. Заместитель председателя экспертного совета: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а) в случае отсутствия председателя экспертного совета по его поручению председательствует на заседаниях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б) принимает решение о целесообразности вынесения заявки на экспертный совет;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в) докладывает председателю экспертного совета о работе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г) исполняет поручения председателя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д) взаимодействует с членами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е) подписывает протокол заседания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10. Ответственный секретарь экспертного совета: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а) входит в состав экспертного совета без права голоса;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б) осуществляет организацию работы по подготовке проведения заседаний экспертного совета, осуществляет подготовку проекта повестки заседания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в) осуществляет сбор материалов по вопросам, подлежащим рассмотрению на заседании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г) рассылает повестку заседания и список материалов всем членам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д) подготавливает проект протокола заседания экспертного совета и проект бюллетеней для голосования на заседании экспертного совета (в случае проведения заседания в заочной форме);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lastRenderedPageBreak/>
        <w:t>е) выполняет обязанности по поручению председателя экспертного совета или его заместителя.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11. Члены экспертного совета обязаны: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а) рассматривать поступившие в соответствии с пунктом 20 Порядка выдачи разрешения заявки и прилагаемые к ним документы на предмет их обоснованности и размещать их в своем личном кабинете государственной информационной системы промышленности, функционирующей в соответствии с постановлением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промышленности", с обоснованием результатов такого рассмотрения;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б) соблюдать установленный пунктом 25 настоящего положения срок подготовки экспертных оценок;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в) соблюдать иные требования настоящего положения.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12. Члены экспертного совета вправе: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а) излагать в письменном виде особое мнение в случае несогласия с решением, принятым на заседании экспертного совета, которое должно быть приложено к протоколу заседания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б) вносить при необходимости предложения по формированию повестки заседаний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в) взаимодействовать с федеральными органами исполнительной власти, общественными и производственными организациями, общественными объединениями, научно-исследовательскими и иными организациями по вопросам, относящимся к компетенции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13. Организационно-техническое и информационно-аналитическое обеспечение экспертного совета осуществляет отраслевое структурное подразделение. При необходимости отраслевым структурным подразделением могут привлекаться к работе подведомственные организации.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Title"/>
        <w:jc w:val="center"/>
        <w:outlineLvl w:val="1"/>
      </w:pPr>
      <w:r w:rsidRPr="00B17880">
        <w:t>IV. Организация работы экспертного совета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Normal"/>
        <w:ind w:firstLine="540"/>
        <w:jc w:val="both"/>
      </w:pPr>
      <w:r w:rsidRPr="00B17880">
        <w:t>14. Заседания экспертного совета могут проводиться как в очной форме путем личного участия, так и в заочной форме с использованием государственной информационной системы промышленности.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Решение о форме проведения заседания экспертного совета принимается председателем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15" w:name="P178"/>
      <w:bookmarkEnd w:id="15"/>
      <w:r w:rsidRPr="00B17880">
        <w:t>15. Очные заседания экспертного совета проводятся по мере необходимости. На очном заседании экспертного совета правомочно принимать решения, если на заседании присутствует более половины от общего числа членов экспертного совета с правом голоса.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16. В целях обеспечения открытости и прозрачности голосования очные заседания проводятся с использованием аудио-, </w:t>
      </w:r>
      <w:proofErr w:type="spellStart"/>
      <w:r w:rsidRPr="00B17880">
        <w:t>видеосредств</w:t>
      </w:r>
      <w:proofErr w:type="spellEnd"/>
      <w:r w:rsidRPr="00B17880">
        <w:t xml:space="preserve"> фиксации.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17. Решение экспертного совета может быть принято путем заочного голосования (опросным путем), если в голосовании приняло участие более чем 2/3 членов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18. Бюллетень для заочного голосования (далее - бюллетень) должен содержать следующую </w:t>
      </w:r>
      <w:r w:rsidRPr="00B17880">
        <w:lastRenderedPageBreak/>
        <w:t>информацию: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вопросы, выносимые на голосование, с графами ("за", "против", "воздержался") для проставления отметок о голосовании членом экспертного совета;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фамилия, имя, отчество (при наличии) члена экспертного совета, участвующего в голосовании, подпись голосующего члена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19. После окончания проведения заочного голосования ответственным секретарем экспертного совета оформляется соответствующий протокол.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20. Если содержащиеся в заявке сведения, проверенные Министерством промышленности и торговли Российской Федерации в течение 10 рабочих дней со дня получения заявки на предмет полноты и достоверности сведений, указывают на причины несогласия с принятым в соответствии с пунктом 16 Порядка выдачи разрешений решением, подтверждены (не подтверждены) прилагаемыми к заявке документами, то по итогам рассмотрения заявки заместителем председателя экспертного совета принимается решение о целесообразности (нецелесообразности) вынесения ее на экспертный совет для обсуждения.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21. В случае принятия заместителем председателя экспертного совета решения о нецелесообразности вынесения заявки на экспертный совет заявителю в течение 5 рабочих дней со дня принятия указанного решения направляется уведомление об отказе в вынесении заявки на экспертный совет с указанием причины возврата заявки.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22. В случае принятия заместителем председателя экспертного совета решения о целесообразности вынесения заявки на экспертный совет ответственный секретарь экспертного совета формирует заявку для ее вынесения на заседание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23. Заседания экспертного совета проводятся по мере необходимости, при этом срок рассмотрения заявки экспертным советом не должен превышать 40 рабочих дней со дня ее поступления в Министерство промышленности и торговли Российской Федерации.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16" w:name="P189"/>
      <w:bookmarkEnd w:id="16"/>
      <w:r w:rsidRPr="00B17880">
        <w:t>24. Ответственный секретарь осуществляет рассылку повестки заседания и материалов с бюллетенями всем членам экспертного совета за 10 рабочих дней до дня проведения заседания экспертного совета. При заочном голосовании указанная рассылка осуществляется в личные кабинеты членов экспертного совета государственной информационной системы промышленности.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bookmarkStart w:id="17" w:name="P190"/>
      <w:bookmarkEnd w:id="17"/>
      <w:r w:rsidRPr="00B17880">
        <w:t>25. При заочном голосовании в период, указанный в пункте 24 настоящего положения, члены экспертного совета готовят экспертные оценки, прикладывают их к каждой из рассматриваемых заявок и голосуют по заявкам в своих личных кабинетах государственной информационной системы промышленности.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26. При очном голосовании в период, указанный в пункте 24 настоящего положения, члены экспертного совета готовят экспертные оценки по рассматриваемым заявкам и голосуют на очном заседании экспертного совета в соответствии с пунктом 15 настоящего положения.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27. По итогам проведенного заседания экспертного совета ответственный секретарь в течение 5 рабочих дней со дня завершения заседания экспертного совета посредством государственной информационной системы промышленности формирует протокол заседания экспертного совета и подписывает у председателя экспертного совета. Бюллетени с результатами голосования являются неотъемлемой частью протокола.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 xml:space="preserve">28. Ответственный секретарь в течение 5 рабочих дней со дня подписания протокола председателем экспертного совета информирует заявителя об итогах заседания экспертного совета путем направления одного из документов, указанных в подпункте "б" пункта 3 настоящего </w:t>
      </w:r>
      <w:r w:rsidRPr="00B17880">
        <w:lastRenderedPageBreak/>
        <w:t>положения.</w:t>
      </w:r>
    </w:p>
    <w:p w:rsidR="00B17880" w:rsidRPr="00B17880" w:rsidRDefault="00B17880">
      <w:pPr>
        <w:pStyle w:val="ConsPlusNormal"/>
        <w:ind w:firstLine="540"/>
        <w:jc w:val="both"/>
      </w:pPr>
    </w:p>
    <w:p w:rsidR="00B17880" w:rsidRPr="00B17880" w:rsidRDefault="00B17880">
      <w:pPr>
        <w:pStyle w:val="ConsPlusTitle"/>
        <w:jc w:val="center"/>
        <w:outlineLvl w:val="1"/>
      </w:pPr>
      <w:r w:rsidRPr="00B17880">
        <w:t>V. Конфликт интересов</w:t>
      </w:r>
    </w:p>
    <w:p w:rsidR="00B17880" w:rsidRPr="00B17880" w:rsidRDefault="00B17880">
      <w:pPr>
        <w:pStyle w:val="ConsPlusNormal"/>
        <w:jc w:val="center"/>
      </w:pPr>
    </w:p>
    <w:p w:rsidR="00B17880" w:rsidRPr="00B17880" w:rsidRDefault="00B17880">
      <w:pPr>
        <w:pStyle w:val="ConsPlusNormal"/>
        <w:ind w:firstLine="540"/>
        <w:jc w:val="both"/>
      </w:pPr>
      <w:r w:rsidRPr="00B17880">
        <w:t>29. В случае если выполнение обязанностей члена экспертного совета может повлечь за собой конфликт интересов, способный повлиять на полноту и объективность принимаемых решений, член экспертного совета обязан сообщить в письменной форме о конфликте интересов председателю экспертного совета, а также заявить самоотвод до начала проведения заседания экспертного совета.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30. При наличии достаточных оснований, указывающих на конфликт интересов члена экспертного совета, председатель экспертного совета рассматривает вопрос об отстранении члена экспертного совета от участия в голосовании. По итогам рассмотрения вопроса председатель экспертного совета выносит мотивированное решение.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31. Участие в голосовании члена экспертного совета, имеющего конфликт интересов, не допускается.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32. Председатель экспертного совета или члены экспертного совета, если им стало известно о возникновении у члена экспертного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B17880" w:rsidRPr="00B17880" w:rsidRDefault="00B17880">
      <w:pPr>
        <w:pStyle w:val="ConsPlusNormal"/>
        <w:spacing w:before="220"/>
        <w:ind w:firstLine="540"/>
        <w:jc w:val="both"/>
      </w:pPr>
      <w:r w:rsidRPr="00B17880">
        <w:t>33. Непринятие лицом, являющимся стороной конфликта интересов, мер по предотвращению или урегулированию конфликта интересов является основанием для исключения указанного лица из состава экспертного совета.</w:t>
      </w:r>
    </w:p>
    <w:p w:rsidR="00B17880" w:rsidRPr="00B17880" w:rsidRDefault="00B17880">
      <w:pPr>
        <w:pStyle w:val="ConsPlusNormal"/>
        <w:jc w:val="both"/>
      </w:pPr>
    </w:p>
    <w:p w:rsidR="00B17880" w:rsidRPr="00B17880" w:rsidRDefault="00B17880">
      <w:pPr>
        <w:pStyle w:val="ConsPlusNormal"/>
        <w:jc w:val="both"/>
      </w:pPr>
    </w:p>
    <w:p w:rsidR="00B17880" w:rsidRPr="00B17880" w:rsidRDefault="00B178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61A3F" w:rsidRPr="00B17880" w:rsidRDefault="00761A3F"/>
    <w:sectPr w:rsidR="00761A3F" w:rsidRPr="00B17880" w:rsidSect="00D1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80"/>
    <w:rsid w:val="00761A3F"/>
    <w:rsid w:val="00B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13A7D-D7BD-4F2C-831A-1E007832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7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78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4426</Words>
  <Characters>25233</Characters>
  <Application>Microsoft Office Word</Application>
  <DocSecurity>0</DocSecurity>
  <Lines>210</Lines>
  <Paragraphs>59</Paragraphs>
  <ScaleCrop>false</ScaleCrop>
  <Company/>
  <LinksUpToDate>false</LinksUpToDate>
  <CharactersWithSpaces>29600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2024-07-01T13:39:00Z</dcterms:created>
  <dcterms:modified xsi:type="dcterms:W3CDTF">2024-07-01T13:40:00Z</dcterms:modified>
</cp:coreProperties>
</file>